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F9B43" w14:textId="77777777" w:rsidR="00806E33" w:rsidRDefault="00806E33" w:rsidP="00806E33">
      <w:pPr>
        <w:spacing w:after="0"/>
        <w:jc w:val="center"/>
        <w:rPr>
          <w:rFonts w:ascii="Johnston ITC Std Light" w:hAnsi="Johnston ITC Std Light" w:cs="Arial"/>
          <w:sz w:val="24"/>
          <w:szCs w:val="24"/>
        </w:rPr>
      </w:pPr>
    </w:p>
    <w:p w14:paraId="67320942" w14:textId="751C8332" w:rsidR="000D7BA4" w:rsidRPr="00DB2BA6" w:rsidRDefault="000D7BA4" w:rsidP="00DB2BA6">
      <w:pPr>
        <w:spacing w:after="0"/>
        <w:jc w:val="center"/>
        <w:rPr>
          <w:rFonts w:ascii="Johnston ITC Std Light" w:hAnsi="Johnston ITC Std Light" w:cs="Arial"/>
          <w:b/>
          <w:bCs/>
          <w:sz w:val="24"/>
          <w:szCs w:val="24"/>
        </w:rPr>
      </w:pPr>
      <w:r w:rsidRPr="00DB2BA6">
        <w:rPr>
          <w:rFonts w:ascii="Johnston ITC Std Light" w:hAnsi="Johnston ITC Std Light" w:cs="Arial"/>
          <w:b/>
          <w:bCs/>
          <w:sz w:val="24"/>
          <w:szCs w:val="24"/>
        </w:rPr>
        <w:t xml:space="preserve">Announcement regarding </w:t>
      </w:r>
      <w:r w:rsidR="00314C96">
        <w:rPr>
          <w:rFonts w:ascii="Johnston ITC Std Light" w:hAnsi="Johnston ITC Std Light" w:cs="Arial"/>
          <w:b/>
          <w:bCs/>
          <w:sz w:val="24"/>
          <w:szCs w:val="24"/>
        </w:rPr>
        <w:t>Public Access to</w:t>
      </w:r>
      <w:r w:rsidRPr="00DB2BA6">
        <w:rPr>
          <w:rFonts w:ascii="Johnston ITC Std Light" w:hAnsi="Johnston ITC Std Light" w:cs="Arial"/>
          <w:b/>
          <w:bCs/>
          <w:sz w:val="24"/>
          <w:szCs w:val="24"/>
        </w:rPr>
        <w:t xml:space="preserve"> the Harrow Local History Collection</w:t>
      </w:r>
      <w:r w:rsidR="00806E33" w:rsidRPr="00DB2BA6">
        <w:rPr>
          <w:rFonts w:ascii="Johnston ITC Std Light" w:hAnsi="Johnston ITC Std Light" w:cs="Arial"/>
          <w:b/>
          <w:bCs/>
          <w:sz w:val="24"/>
          <w:szCs w:val="24"/>
        </w:rPr>
        <w:t xml:space="preserve"> &amp; Archive </w:t>
      </w:r>
    </w:p>
    <w:p w14:paraId="73FEC99B" w14:textId="77777777" w:rsidR="00DB2BA6" w:rsidRPr="00C81138" w:rsidRDefault="00DB2BA6" w:rsidP="00DB2BA6">
      <w:pPr>
        <w:spacing w:after="0"/>
        <w:jc w:val="center"/>
        <w:rPr>
          <w:rFonts w:ascii="Johnston ITC Std Light" w:hAnsi="Johnston ITC Std Light" w:cs="Arial"/>
          <w:sz w:val="24"/>
          <w:szCs w:val="24"/>
        </w:rPr>
      </w:pPr>
    </w:p>
    <w:p w14:paraId="1185CA57" w14:textId="5DE3C87C" w:rsidR="00806E33" w:rsidRDefault="00314C96" w:rsidP="000D7BA4">
      <w:pPr>
        <w:jc w:val="both"/>
        <w:rPr>
          <w:rFonts w:ascii="Johnston ITC Std Light" w:hAnsi="Johnston ITC Std Light" w:cs="Arial"/>
          <w:sz w:val="24"/>
          <w:szCs w:val="24"/>
        </w:rPr>
      </w:pPr>
      <w:r>
        <w:rPr>
          <w:rFonts w:ascii="Johnston ITC Std Light" w:hAnsi="Johnston ITC Std Light" w:cs="Arial"/>
          <w:sz w:val="24"/>
          <w:szCs w:val="24"/>
        </w:rPr>
        <w:t xml:space="preserve">Following a partial closure </w:t>
      </w:r>
      <w:proofErr w:type="gramStart"/>
      <w:r>
        <w:rPr>
          <w:rFonts w:ascii="Johnston ITC Std Light" w:hAnsi="Johnston ITC Std Light" w:cs="Arial"/>
          <w:sz w:val="24"/>
          <w:szCs w:val="24"/>
        </w:rPr>
        <w:t>period</w:t>
      </w:r>
      <w:proofErr w:type="gramEnd"/>
      <w:r>
        <w:rPr>
          <w:rFonts w:ascii="Johnston ITC Std Light" w:hAnsi="Johnston ITC Std Light" w:cs="Arial"/>
          <w:sz w:val="24"/>
          <w:szCs w:val="24"/>
        </w:rPr>
        <w:t xml:space="preserve"> </w:t>
      </w:r>
      <w:r w:rsidR="003637B7">
        <w:rPr>
          <w:rFonts w:ascii="Johnston ITC Std Light" w:hAnsi="Johnston ITC Std Light" w:cs="Arial"/>
          <w:sz w:val="24"/>
          <w:szCs w:val="24"/>
        </w:rPr>
        <w:t>t</w:t>
      </w:r>
      <w:r w:rsidR="000D3723">
        <w:rPr>
          <w:rFonts w:ascii="Johnston ITC Std Light" w:hAnsi="Johnston ITC Std Light" w:cs="Arial"/>
          <w:sz w:val="24"/>
          <w:szCs w:val="24"/>
        </w:rPr>
        <w:t xml:space="preserve">he Harrow </w:t>
      </w:r>
      <w:r w:rsidR="000D3723" w:rsidRPr="00C81138">
        <w:rPr>
          <w:rFonts w:ascii="Johnston ITC Std Light" w:hAnsi="Johnston ITC Std Light" w:cs="Arial"/>
          <w:sz w:val="24"/>
          <w:szCs w:val="24"/>
        </w:rPr>
        <w:t xml:space="preserve">Local History Collection </w:t>
      </w:r>
      <w:r w:rsidR="000D3723">
        <w:rPr>
          <w:rFonts w:ascii="Johnston ITC Std Light" w:hAnsi="Johnston ITC Std Light" w:cs="Arial"/>
          <w:sz w:val="24"/>
          <w:szCs w:val="24"/>
        </w:rPr>
        <w:t xml:space="preserve">&amp; Archive </w:t>
      </w:r>
      <w:r>
        <w:rPr>
          <w:rFonts w:ascii="Johnston ITC Std Light" w:hAnsi="Johnston ITC Std Light" w:cs="Arial"/>
          <w:sz w:val="24"/>
          <w:szCs w:val="24"/>
        </w:rPr>
        <w:t>along with the M</w:t>
      </w:r>
      <w:r w:rsidR="000D3723">
        <w:rPr>
          <w:rFonts w:ascii="Johnston ITC Std Light" w:hAnsi="Johnston ITC Std Light" w:cs="Arial"/>
          <w:sz w:val="24"/>
          <w:szCs w:val="24"/>
        </w:rPr>
        <w:t xml:space="preserve">useum </w:t>
      </w:r>
      <w:r>
        <w:rPr>
          <w:rFonts w:ascii="Johnston ITC Std Light" w:hAnsi="Johnston ITC Std Light" w:cs="Arial"/>
          <w:sz w:val="24"/>
          <w:szCs w:val="24"/>
        </w:rPr>
        <w:t>C</w:t>
      </w:r>
      <w:r w:rsidR="000D3723">
        <w:rPr>
          <w:rFonts w:ascii="Johnston ITC Std Light" w:hAnsi="Johnston ITC Std Light" w:cs="Arial"/>
          <w:sz w:val="24"/>
          <w:szCs w:val="24"/>
        </w:rPr>
        <w:t>ollections</w:t>
      </w:r>
      <w:r w:rsidR="00205DA2">
        <w:rPr>
          <w:rFonts w:ascii="Johnston ITC Std Light" w:hAnsi="Johnston ITC Std Light" w:cs="Arial"/>
          <w:sz w:val="24"/>
          <w:szCs w:val="24"/>
        </w:rPr>
        <w:t xml:space="preserve"> </w:t>
      </w:r>
      <w:r>
        <w:rPr>
          <w:rFonts w:ascii="Johnston ITC Std Light" w:hAnsi="Johnston ITC Std Light" w:cs="Arial"/>
          <w:sz w:val="24"/>
          <w:szCs w:val="24"/>
        </w:rPr>
        <w:t>are now reopen to the public by appointment</w:t>
      </w:r>
      <w:r w:rsidR="0051611F" w:rsidRPr="00C81138">
        <w:rPr>
          <w:rFonts w:ascii="Johnston ITC Std Light" w:hAnsi="Johnston ITC Std Light" w:cs="Arial"/>
          <w:sz w:val="24"/>
          <w:szCs w:val="24"/>
        </w:rPr>
        <w:t>.</w:t>
      </w:r>
      <w:r w:rsidR="00806E33">
        <w:rPr>
          <w:rFonts w:ascii="Johnston ITC Std Light" w:hAnsi="Johnston ITC Std Light" w:cs="Arial"/>
          <w:sz w:val="24"/>
          <w:szCs w:val="24"/>
        </w:rPr>
        <w:t xml:space="preserve"> </w:t>
      </w:r>
    </w:p>
    <w:p w14:paraId="6F423DF1" w14:textId="490ECCEE" w:rsidR="00314C96" w:rsidRDefault="00314C96" w:rsidP="00314C96">
      <w:pPr>
        <w:jc w:val="both"/>
        <w:rPr>
          <w:rFonts w:ascii="Johnston ITC Std Light" w:hAnsi="Johnston ITC Std Light" w:cs="Arial"/>
          <w:sz w:val="24"/>
          <w:szCs w:val="24"/>
        </w:rPr>
      </w:pPr>
      <w:r>
        <w:rPr>
          <w:rFonts w:ascii="Johnston ITC Std Light" w:hAnsi="Johnston ITC Std Light" w:cs="Arial"/>
          <w:sz w:val="24"/>
          <w:szCs w:val="24"/>
        </w:rPr>
        <w:t xml:space="preserve">The </w:t>
      </w:r>
      <w:r w:rsidRPr="00C81138">
        <w:rPr>
          <w:rFonts w:ascii="Johnston ITC Std Light" w:hAnsi="Johnston ITC Std Light" w:cs="Arial"/>
          <w:sz w:val="24"/>
          <w:szCs w:val="24"/>
        </w:rPr>
        <w:t>records</w:t>
      </w:r>
      <w:r>
        <w:rPr>
          <w:rFonts w:ascii="Johnston ITC Std Light" w:hAnsi="Johnston ITC Std Light" w:cs="Arial"/>
          <w:sz w:val="24"/>
          <w:szCs w:val="24"/>
        </w:rPr>
        <w:t xml:space="preserve"> and collections</w:t>
      </w:r>
      <w:r w:rsidRPr="00C81138">
        <w:rPr>
          <w:rFonts w:ascii="Johnston ITC Std Light" w:hAnsi="Johnston ITC Std Light" w:cs="Arial"/>
          <w:sz w:val="24"/>
          <w:szCs w:val="24"/>
        </w:rPr>
        <w:t xml:space="preserve"> </w:t>
      </w:r>
      <w:r>
        <w:rPr>
          <w:rFonts w:ascii="Johnston ITC Std Light" w:hAnsi="Johnston ITC Std Light" w:cs="Arial"/>
          <w:sz w:val="24"/>
          <w:szCs w:val="24"/>
        </w:rPr>
        <w:t xml:space="preserve">within the Archive </w:t>
      </w:r>
      <w:r>
        <w:rPr>
          <w:rFonts w:ascii="Johnston ITC Std Light" w:hAnsi="Johnston ITC Std Light" w:cs="Arial"/>
          <w:sz w:val="24"/>
          <w:szCs w:val="24"/>
        </w:rPr>
        <w:t xml:space="preserve">are currently in a process of being </w:t>
      </w:r>
      <w:r>
        <w:rPr>
          <w:rFonts w:ascii="Johnston ITC Std Light" w:hAnsi="Johnston ITC Std Light" w:cs="Arial"/>
          <w:sz w:val="24"/>
          <w:szCs w:val="24"/>
        </w:rPr>
        <w:t xml:space="preserve">cleaned, treated, </w:t>
      </w:r>
      <w:r w:rsidRPr="00C81138">
        <w:rPr>
          <w:rFonts w:ascii="Johnston ITC Std Light" w:hAnsi="Johnston ITC Std Light" w:cs="Arial"/>
          <w:sz w:val="24"/>
          <w:szCs w:val="24"/>
        </w:rPr>
        <w:t>moved and re-categorized, which</w:t>
      </w:r>
      <w:r>
        <w:rPr>
          <w:rFonts w:ascii="Johnston ITC Std Light" w:hAnsi="Johnston ITC Std Light" w:cs="Arial"/>
          <w:sz w:val="24"/>
          <w:szCs w:val="24"/>
        </w:rPr>
        <w:t xml:space="preserve"> </w:t>
      </w:r>
      <w:r>
        <w:rPr>
          <w:rFonts w:ascii="Johnston ITC Std Light" w:hAnsi="Johnston ITC Std Light" w:cs="Arial"/>
          <w:sz w:val="24"/>
          <w:szCs w:val="24"/>
        </w:rPr>
        <w:t>may</w:t>
      </w:r>
      <w:r>
        <w:rPr>
          <w:rFonts w:ascii="Johnston ITC Std Light" w:hAnsi="Johnston ITC Std Light" w:cs="Arial"/>
          <w:sz w:val="24"/>
          <w:szCs w:val="24"/>
        </w:rPr>
        <w:t xml:space="preserve"> restrict</w:t>
      </w:r>
      <w:r w:rsidRPr="00C81138">
        <w:rPr>
          <w:rFonts w:ascii="Johnston ITC Std Light" w:hAnsi="Johnston ITC Std Light" w:cs="Arial"/>
          <w:sz w:val="24"/>
          <w:szCs w:val="24"/>
        </w:rPr>
        <w:t xml:space="preserve"> public use of the collection.</w:t>
      </w:r>
      <w:r>
        <w:rPr>
          <w:rFonts w:ascii="Johnston ITC Std Light" w:hAnsi="Johnston ITC Std Light" w:cs="Arial"/>
          <w:sz w:val="24"/>
          <w:szCs w:val="24"/>
        </w:rPr>
        <w:t xml:space="preserve"> Despite this, we will still be able to answer enquiries via email, post and/or phone depending on the collections involved. </w:t>
      </w:r>
      <w:r>
        <w:rPr>
          <w:rFonts w:ascii="Johnston ITC Std Light" w:hAnsi="Johnston ITC Std Light" w:cs="Arial"/>
          <w:sz w:val="24"/>
          <w:szCs w:val="24"/>
        </w:rPr>
        <w:t xml:space="preserve"> </w:t>
      </w:r>
      <w:r>
        <w:rPr>
          <w:rFonts w:ascii="Johnston ITC Std Light" w:hAnsi="Johnston ITC Std Light" w:cs="Arial"/>
          <w:sz w:val="24"/>
          <w:szCs w:val="24"/>
        </w:rPr>
        <w:t xml:space="preserve">It may be that we are not able to answer some enquiries due to </w:t>
      </w:r>
      <w:r>
        <w:rPr>
          <w:rFonts w:ascii="Johnston ITC Std Light" w:hAnsi="Johnston ITC Std Light" w:cs="Arial"/>
          <w:sz w:val="24"/>
          <w:szCs w:val="24"/>
        </w:rPr>
        <w:t>certain</w:t>
      </w:r>
      <w:r>
        <w:rPr>
          <w:rFonts w:ascii="Johnston ITC Std Light" w:hAnsi="Johnston ITC Std Light" w:cs="Arial"/>
          <w:sz w:val="24"/>
          <w:szCs w:val="24"/>
        </w:rPr>
        <w:t xml:space="preserve"> collections </w:t>
      </w:r>
      <w:r>
        <w:rPr>
          <w:rFonts w:ascii="Johnston ITC Std Light" w:hAnsi="Johnston ITC Std Light" w:cs="Arial"/>
          <w:sz w:val="24"/>
          <w:szCs w:val="24"/>
        </w:rPr>
        <w:t>being offsite</w:t>
      </w:r>
      <w:r>
        <w:rPr>
          <w:rFonts w:ascii="Johnston ITC Std Light" w:hAnsi="Johnston ITC Std Light" w:cs="Arial"/>
          <w:sz w:val="24"/>
          <w:szCs w:val="24"/>
        </w:rPr>
        <w:t xml:space="preserve"> for </w:t>
      </w:r>
      <w:r>
        <w:rPr>
          <w:rFonts w:ascii="Johnston ITC Std Light" w:hAnsi="Johnston ITC Std Light" w:cs="Arial"/>
          <w:sz w:val="24"/>
          <w:szCs w:val="24"/>
        </w:rPr>
        <w:t xml:space="preserve">specialist </w:t>
      </w:r>
      <w:r>
        <w:rPr>
          <w:rFonts w:ascii="Johnston ITC Std Light" w:hAnsi="Johnston ITC Std Light" w:cs="Arial"/>
          <w:sz w:val="24"/>
          <w:szCs w:val="24"/>
        </w:rPr>
        <w:t xml:space="preserve">treatment. </w:t>
      </w:r>
    </w:p>
    <w:p w14:paraId="7C4E40F6" w14:textId="053C1363" w:rsidR="00925E92" w:rsidRDefault="00CA35CF" w:rsidP="000D7BA4">
      <w:pPr>
        <w:jc w:val="both"/>
        <w:rPr>
          <w:rFonts w:ascii="Johnston ITC Std Light" w:hAnsi="Johnston ITC Std Light" w:cs="Arial"/>
          <w:sz w:val="24"/>
          <w:szCs w:val="24"/>
        </w:rPr>
      </w:pPr>
      <w:r>
        <w:rPr>
          <w:rFonts w:ascii="Johnston ITC Std Light" w:hAnsi="Johnston ITC Std Light" w:cs="Arial"/>
          <w:sz w:val="24"/>
          <w:szCs w:val="24"/>
        </w:rPr>
        <w:t>T</w:t>
      </w:r>
      <w:r w:rsidR="00806E33">
        <w:rPr>
          <w:rFonts w:ascii="Johnston ITC Std Light" w:hAnsi="Johnston ITC Std Light" w:cs="Arial"/>
          <w:sz w:val="24"/>
          <w:szCs w:val="24"/>
        </w:rPr>
        <w:t>hanks to external</w:t>
      </w:r>
      <w:r w:rsidR="00010DF6">
        <w:rPr>
          <w:rFonts w:ascii="Johnston ITC Std Light" w:hAnsi="Johnston ITC Std Light" w:cs="Arial"/>
          <w:sz w:val="24"/>
          <w:szCs w:val="24"/>
        </w:rPr>
        <w:t xml:space="preserve"> funding from the</w:t>
      </w:r>
      <w:r w:rsidR="00806E33">
        <w:rPr>
          <w:rFonts w:ascii="Johnston ITC Std Light" w:hAnsi="Johnston ITC Std Light" w:cs="Arial"/>
          <w:sz w:val="24"/>
          <w:szCs w:val="24"/>
        </w:rPr>
        <w:t xml:space="preserve"> UK </w:t>
      </w:r>
      <w:r w:rsidR="00F46EAE">
        <w:rPr>
          <w:rFonts w:ascii="Johnston ITC Std Light" w:hAnsi="Johnston ITC Std Light" w:cs="Arial"/>
          <w:sz w:val="24"/>
          <w:szCs w:val="24"/>
        </w:rPr>
        <w:t>S</w:t>
      </w:r>
      <w:r w:rsidR="00806E33">
        <w:rPr>
          <w:rFonts w:ascii="Johnston ITC Std Light" w:hAnsi="Johnston ITC Std Light" w:cs="Arial"/>
          <w:sz w:val="24"/>
          <w:szCs w:val="24"/>
        </w:rPr>
        <w:t xml:space="preserve">hared </w:t>
      </w:r>
      <w:r w:rsidR="00010DF6">
        <w:rPr>
          <w:rFonts w:ascii="Johnston ITC Std Light" w:hAnsi="Johnston ITC Std Light" w:cs="Arial"/>
          <w:sz w:val="24"/>
          <w:szCs w:val="24"/>
        </w:rPr>
        <w:t>Prosperity Fund</w:t>
      </w:r>
      <w:r w:rsidR="00806E33">
        <w:rPr>
          <w:rFonts w:ascii="Johnston ITC Std Light" w:hAnsi="Johnston ITC Std Light" w:cs="Arial"/>
          <w:sz w:val="24"/>
          <w:szCs w:val="24"/>
        </w:rPr>
        <w:t>,</w:t>
      </w:r>
      <w:r>
        <w:rPr>
          <w:rFonts w:ascii="Johnston ITC Std Light" w:hAnsi="Johnston ITC Std Light" w:cs="Arial"/>
          <w:sz w:val="24"/>
          <w:szCs w:val="24"/>
        </w:rPr>
        <w:t xml:space="preserve"> we </w:t>
      </w:r>
      <w:proofErr w:type="gramStart"/>
      <w:r>
        <w:rPr>
          <w:rFonts w:ascii="Johnston ITC Std Light" w:hAnsi="Johnston ITC Std Light" w:cs="Arial"/>
          <w:sz w:val="24"/>
          <w:szCs w:val="24"/>
        </w:rPr>
        <w:t>have the opportunity</w:t>
      </w:r>
      <w:r w:rsidR="00157617">
        <w:rPr>
          <w:rFonts w:ascii="Johnston ITC Std Light" w:hAnsi="Johnston ITC Std Light" w:cs="Arial"/>
          <w:sz w:val="24"/>
          <w:szCs w:val="24"/>
        </w:rPr>
        <w:t xml:space="preserve"> to</w:t>
      </w:r>
      <w:proofErr w:type="gramEnd"/>
      <w:r w:rsidR="00157617">
        <w:rPr>
          <w:rFonts w:ascii="Johnston ITC Std Light" w:hAnsi="Johnston ITC Std Light" w:cs="Arial"/>
          <w:sz w:val="24"/>
          <w:szCs w:val="24"/>
        </w:rPr>
        <w:t xml:space="preserve"> undertake changes to </w:t>
      </w:r>
      <w:r w:rsidR="00806E33">
        <w:rPr>
          <w:rFonts w:ascii="Johnston ITC Std Light" w:hAnsi="Johnston ITC Std Light" w:cs="Arial"/>
          <w:sz w:val="24"/>
          <w:szCs w:val="24"/>
        </w:rPr>
        <w:t>the research room and the archive store</w:t>
      </w:r>
      <w:r w:rsidR="00314C96">
        <w:rPr>
          <w:rFonts w:ascii="Johnston ITC Std Light" w:hAnsi="Johnston ITC Std Light" w:cs="Arial"/>
          <w:sz w:val="24"/>
          <w:szCs w:val="24"/>
        </w:rPr>
        <w:t xml:space="preserve"> in order</w:t>
      </w:r>
      <w:r w:rsidR="00683BA2">
        <w:rPr>
          <w:rFonts w:ascii="Johnston ITC Std Light" w:hAnsi="Johnston ITC Std Light" w:cs="Arial"/>
          <w:sz w:val="24"/>
          <w:szCs w:val="24"/>
        </w:rPr>
        <w:t xml:space="preserve"> to</w:t>
      </w:r>
      <w:r w:rsidR="00314C96">
        <w:rPr>
          <w:rFonts w:ascii="Johnston ITC Std Light" w:hAnsi="Johnston ITC Std Light" w:cs="Arial"/>
          <w:sz w:val="24"/>
          <w:szCs w:val="24"/>
        </w:rPr>
        <w:t xml:space="preserve"> significantly</w:t>
      </w:r>
      <w:r w:rsidR="00683BA2">
        <w:rPr>
          <w:rFonts w:ascii="Johnston ITC Std Light" w:hAnsi="Johnston ITC Std Light" w:cs="Arial"/>
          <w:sz w:val="24"/>
          <w:szCs w:val="24"/>
        </w:rPr>
        <w:t xml:space="preserve"> </w:t>
      </w:r>
      <w:r w:rsidR="0050053D" w:rsidRPr="00C81138">
        <w:rPr>
          <w:rFonts w:ascii="Johnston ITC Std Light" w:hAnsi="Johnston ITC Std Light" w:cs="Arial"/>
          <w:sz w:val="24"/>
          <w:szCs w:val="24"/>
        </w:rPr>
        <w:t>improve</w:t>
      </w:r>
      <w:r w:rsidR="003E6661" w:rsidRPr="00C81138">
        <w:rPr>
          <w:rFonts w:ascii="Johnston ITC Std Light" w:hAnsi="Johnston ITC Std Light" w:cs="Arial"/>
          <w:sz w:val="24"/>
          <w:szCs w:val="24"/>
        </w:rPr>
        <w:t xml:space="preserve"> </w:t>
      </w:r>
      <w:r w:rsidR="000D7BA4" w:rsidRPr="00C81138">
        <w:rPr>
          <w:rFonts w:ascii="Johnston ITC Std Light" w:hAnsi="Johnston ITC Std Light" w:cs="Arial"/>
          <w:sz w:val="24"/>
          <w:szCs w:val="24"/>
        </w:rPr>
        <w:t xml:space="preserve">public access, </w:t>
      </w:r>
      <w:r w:rsidR="003E6661">
        <w:rPr>
          <w:rFonts w:ascii="Johnston ITC Std Light" w:hAnsi="Johnston ITC Std Light" w:cs="Arial"/>
          <w:sz w:val="24"/>
          <w:szCs w:val="24"/>
        </w:rPr>
        <w:t xml:space="preserve">the </w:t>
      </w:r>
      <w:r w:rsidR="000D7BA4" w:rsidRPr="00C81138">
        <w:rPr>
          <w:rFonts w:ascii="Johnston ITC Std Light" w:hAnsi="Johnston ITC Std Light" w:cs="Arial"/>
          <w:sz w:val="24"/>
          <w:szCs w:val="24"/>
        </w:rPr>
        <w:t>care of the collection, and future preservation.</w:t>
      </w:r>
      <w:r w:rsidR="00925E92">
        <w:rPr>
          <w:rFonts w:ascii="Johnston ITC Std Light" w:hAnsi="Johnston ITC Std Light" w:cs="Arial"/>
          <w:sz w:val="24"/>
          <w:szCs w:val="24"/>
        </w:rPr>
        <w:t xml:space="preserve"> As a </w:t>
      </w:r>
      <w:r w:rsidR="006810F0">
        <w:rPr>
          <w:rFonts w:ascii="Johnston ITC Std Light" w:hAnsi="Johnston ITC Std Light" w:cs="Arial"/>
          <w:sz w:val="24"/>
          <w:szCs w:val="24"/>
        </w:rPr>
        <w:t>result,</w:t>
      </w:r>
      <w:r w:rsidR="00925E92">
        <w:rPr>
          <w:rFonts w:ascii="Johnston ITC Std Light" w:hAnsi="Johnston ITC Std Light" w:cs="Arial"/>
          <w:sz w:val="24"/>
          <w:szCs w:val="24"/>
        </w:rPr>
        <w:t xml:space="preserve"> </w:t>
      </w:r>
      <w:r w:rsidR="00FC39CC">
        <w:rPr>
          <w:rFonts w:ascii="Johnston ITC Std Light" w:hAnsi="Johnston ITC Std Light" w:cs="Arial"/>
          <w:sz w:val="24"/>
          <w:szCs w:val="24"/>
        </w:rPr>
        <w:t>the Harrow Local Collection &amp; Archive and Museum Collection will</w:t>
      </w:r>
      <w:r w:rsidR="00D202C2">
        <w:rPr>
          <w:rFonts w:ascii="Johnston ITC Std Light" w:hAnsi="Johnston ITC Std Light" w:cs="Arial"/>
          <w:sz w:val="24"/>
          <w:szCs w:val="24"/>
        </w:rPr>
        <w:t xml:space="preserve"> </w:t>
      </w:r>
      <w:r w:rsidR="00314C96">
        <w:rPr>
          <w:rFonts w:ascii="Johnston ITC Std Light" w:hAnsi="Johnston ITC Std Light" w:cs="Arial"/>
          <w:sz w:val="24"/>
          <w:szCs w:val="24"/>
        </w:rPr>
        <w:t xml:space="preserve">need to close to the public to allow for the works to be undertaken. This closure date will be confirmed and publicised as soon as possible. </w:t>
      </w:r>
    </w:p>
    <w:p w14:paraId="4A95B4DD" w14:textId="42A82E4A" w:rsidR="00925E92" w:rsidRDefault="004B2623" w:rsidP="000D7BA4">
      <w:pPr>
        <w:jc w:val="both"/>
        <w:rPr>
          <w:rFonts w:ascii="Johnston ITC Std Light" w:hAnsi="Johnston ITC Std Light" w:cs="Arial"/>
          <w:sz w:val="24"/>
          <w:szCs w:val="24"/>
        </w:rPr>
      </w:pPr>
      <w:r>
        <w:rPr>
          <w:rFonts w:ascii="Johnston ITC Std Light" w:hAnsi="Johnston ITC Std Light" w:cs="Arial"/>
          <w:sz w:val="24"/>
          <w:szCs w:val="24"/>
        </w:rPr>
        <w:t>The</w:t>
      </w:r>
      <w:r w:rsidR="00806E33">
        <w:rPr>
          <w:rFonts w:ascii="Johnston ITC Std Light" w:hAnsi="Johnston ITC Std Light" w:cs="Arial"/>
          <w:sz w:val="24"/>
          <w:szCs w:val="24"/>
        </w:rPr>
        <w:t xml:space="preserve"> future management of the collection will be prioritised through the creation of policies and procedures that will be in line within current sector guidelines supported by the National Archives, </w:t>
      </w:r>
      <w:r w:rsidR="000D7BA4" w:rsidRPr="00C81138">
        <w:rPr>
          <w:rFonts w:ascii="Johnston ITC Std Light" w:hAnsi="Johnston ITC Std Light" w:cs="Arial"/>
          <w:sz w:val="24"/>
          <w:szCs w:val="24"/>
        </w:rPr>
        <w:t>with the eventual aim of</w:t>
      </w:r>
      <w:r w:rsidR="00806E33">
        <w:rPr>
          <w:rFonts w:ascii="Johnston ITC Std Light" w:hAnsi="Johnston ITC Std Light" w:cs="Arial"/>
          <w:sz w:val="24"/>
          <w:szCs w:val="24"/>
        </w:rPr>
        <w:t xml:space="preserve"> achieving</w:t>
      </w:r>
      <w:r w:rsidR="000D7BA4" w:rsidRPr="00C81138">
        <w:rPr>
          <w:rFonts w:ascii="Johnston ITC Std Light" w:hAnsi="Johnston ITC Std Light" w:cs="Arial"/>
          <w:sz w:val="24"/>
          <w:szCs w:val="24"/>
        </w:rPr>
        <w:t xml:space="preserve"> accreditation. </w:t>
      </w:r>
    </w:p>
    <w:p w14:paraId="529CFFEA" w14:textId="1052C7B5" w:rsidR="000D7BA4" w:rsidRPr="00C81138" w:rsidRDefault="000D7BA4" w:rsidP="000D7BA4">
      <w:pPr>
        <w:jc w:val="both"/>
        <w:rPr>
          <w:rFonts w:ascii="Johnston ITC Std Light" w:hAnsi="Johnston ITC Std Light" w:cs="Arial"/>
          <w:sz w:val="24"/>
          <w:szCs w:val="24"/>
        </w:rPr>
      </w:pPr>
      <w:r w:rsidRPr="00B55F8A">
        <w:rPr>
          <w:rFonts w:ascii="Johnston ITC Std Light" w:hAnsi="Johnston ITC Std Light" w:cs="Arial"/>
          <w:sz w:val="24"/>
          <w:szCs w:val="24"/>
        </w:rPr>
        <w:t>Th</w:t>
      </w:r>
      <w:r w:rsidR="00B55F8A" w:rsidRPr="00B55F8A">
        <w:rPr>
          <w:rFonts w:ascii="Johnston ITC Std Light" w:hAnsi="Johnston ITC Std Light" w:cs="Arial"/>
          <w:sz w:val="24"/>
          <w:szCs w:val="24"/>
        </w:rPr>
        <w:t>ese changes</w:t>
      </w:r>
      <w:r w:rsidRPr="00B55F8A">
        <w:rPr>
          <w:rFonts w:ascii="Johnston ITC Std Light" w:hAnsi="Johnston ITC Std Light" w:cs="Arial"/>
          <w:sz w:val="24"/>
          <w:szCs w:val="24"/>
        </w:rPr>
        <w:t xml:space="preserve"> </w:t>
      </w:r>
      <w:r w:rsidR="004B5976">
        <w:rPr>
          <w:rFonts w:ascii="Johnston ITC Std Light" w:hAnsi="Johnston ITC Std Light" w:cs="Arial"/>
          <w:sz w:val="24"/>
          <w:szCs w:val="24"/>
        </w:rPr>
        <w:t xml:space="preserve">require a </w:t>
      </w:r>
      <w:r w:rsidR="00D94EE3">
        <w:rPr>
          <w:rFonts w:ascii="Johnston ITC Std Light" w:hAnsi="Johnston ITC Std Light" w:cs="Arial"/>
          <w:sz w:val="24"/>
          <w:szCs w:val="24"/>
        </w:rPr>
        <w:t>significant amount of the</w:t>
      </w:r>
      <w:r w:rsidRPr="00B55F8A">
        <w:rPr>
          <w:rFonts w:ascii="Johnston ITC Std Light" w:hAnsi="Johnston ITC Std Light" w:cs="Arial"/>
          <w:sz w:val="24"/>
          <w:szCs w:val="24"/>
        </w:rPr>
        <w:t xml:space="preserve"> attention of the staff and volunteers</w:t>
      </w:r>
      <w:r w:rsidR="00822CB5">
        <w:rPr>
          <w:rFonts w:ascii="Johnston ITC Std Light" w:hAnsi="Johnston ITC Std Light" w:cs="Arial"/>
          <w:sz w:val="24"/>
          <w:szCs w:val="24"/>
        </w:rPr>
        <w:t xml:space="preserve"> and therefore response times may be affected</w:t>
      </w:r>
      <w:r w:rsidRPr="00B55F8A">
        <w:rPr>
          <w:rFonts w:ascii="Johnston ITC Std Light" w:hAnsi="Johnston ITC Std Light" w:cs="Arial"/>
          <w:sz w:val="24"/>
          <w:szCs w:val="24"/>
        </w:rPr>
        <w:t xml:space="preserve">. </w:t>
      </w:r>
      <w:r w:rsidR="00C0106E" w:rsidRPr="00B55F8A">
        <w:rPr>
          <w:rFonts w:ascii="Johnston ITC Std Light" w:hAnsi="Johnston ITC Std Light" w:cs="Arial"/>
          <w:sz w:val="24"/>
          <w:szCs w:val="24"/>
        </w:rPr>
        <w:t xml:space="preserve">We aim to respond to enquiries within </w:t>
      </w:r>
      <w:r w:rsidR="001717BD">
        <w:rPr>
          <w:rFonts w:ascii="Johnston ITC Std Light" w:hAnsi="Johnston ITC Std Light" w:cs="Arial"/>
          <w:sz w:val="24"/>
          <w:szCs w:val="24"/>
        </w:rPr>
        <w:t xml:space="preserve">our normal </w:t>
      </w:r>
      <w:r w:rsidR="0050053D" w:rsidRPr="00B55F8A">
        <w:rPr>
          <w:rFonts w:ascii="Johnston ITC Std Light" w:hAnsi="Johnston ITC Std Light" w:cs="Arial"/>
          <w:sz w:val="24"/>
          <w:szCs w:val="24"/>
        </w:rPr>
        <w:t>14-day</w:t>
      </w:r>
      <w:r w:rsidR="00672941">
        <w:rPr>
          <w:rFonts w:ascii="Johnston ITC Std Light" w:hAnsi="Johnston ITC Std Light" w:cs="Arial"/>
          <w:sz w:val="24"/>
          <w:szCs w:val="24"/>
        </w:rPr>
        <w:t xml:space="preserve"> response </w:t>
      </w:r>
      <w:r w:rsidR="004B2623">
        <w:rPr>
          <w:rFonts w:ascii="Johnston ITC Std Light" w:hAnsi="Johnston ITC Std Light" w:cs="Arial"/>
          <w:sz w:val="24"/>
          <w:szCs w:val="24"/>
        </w:rPr>
        <w:t xml:space="preserve">time </w:t>
      </w:r>
      <w:r w:rsidR="0059735F">
        <w:rPr>
          <w:rFonts w:ascii="Johnston ITC Std Light" w:hAnsi="Johnston ITC Std Light" w:cs="Arial"/>
          <w:sz w:val="24"/>
          <w:szCs w:val="24"/>
        </w:rPr>
        <w:t>during this period</w:t>
      </w:r>
      <w:r w:rsidR="001717BD">
        <w:rPr>
          <w:rFonts w:ascii="Johnston ITC Std Light" w:hAnsi="Johnston ITC Std Light" w:cs="Arial"/>
          <w:sz w:val="24"/>
          <w:szCs w:val="24"/>
        </w:rPr>
        <w:t xml:space="preserve"> where possible</w:t>
      </w:r>
      <w:r w:rsidR="00C0106E" w:rsidRPr="00B55F8A">
        <w:rPr>
          <w:rFonts w:ascii="Johnston ITC Std Light" w:hAnsi="Johnston ITC Std Light" w:cs="Arial"/>
          <w:sz w:val="24"/>
          <w:szCs w:val="24"/>
        </w:rPr>
        <w:t>.</w:t>
      </w:r>
      <w:r w:rsidRPr="00B55F8A">
        <w:rPr>
          <w:rFonts w:ascii="Johnston ITC Std Light" w:hAnsi="Johnston ITC Std Light" w:cs="Arial"/>
          <w:sz w:val="24"/>
          <w:szCs w:val="24"/>
        </w:rPr>
        <w:t xml:space="preserve"> </w:t>
      </w:r>
      <w:r w:rsidR="004B2623">
        <w:rPr>
          <w:rFonts w:ascii="Johnston ITC Std Light" w:hAnsi="Johnston ITC Std Light" w:cs="Arial"/>
          <w:sz w:val="24"/>
          <w:szCs w:val="24"/>
        </w:rPr>
        <w:t>We</w:t>
      </w:r>
      <w:r w:rsidR="00B55F8A">
        <w:rPr>
          <w:rFonts w:ascii="Johnston ITC Std Light" w:hAnsi="Johnston ITC Std Light" w:cs="Arial"/>
          <w:sz w:val="24"/>
          <w:szCs w:val="24"/>
        </w:rPr>
        <w:t xml:space="preserve"> will </w:t>
      </w:r>
      <w:r w:rsidR="00D46626">
        <w:rPr>
          <w:rFonts w:ascii="Johnston ITC Std Light" w:hAnsi="Johnston ITC Std Light" w:cs="Arial"/>
          <w:sz w:val="24"/>
          <w:szCs w:val="24"/>
        </w:rPr>
        <w:t xml:space="preserve">continue to </w:t>
      </w:r>
      <w:r w:rsidR="004B2623">
        <w:rPr>
          <w:rFonts w:ascii="Johnston ITC Std Light" w:hAnsi="Johnston ITC Std Light" w:cs="Arial"/>
          <w:sz w:val="24"/>
          <w:szCs w:val="24"/>
        </w:rPr>
        <w:t>enhance</w:t>
      </w:r>
      <w:r w:rsidR="00D46626">
        <w:rPr>
          <w:rFonts w:ascii="Johnston ITC Std Light" w:hAnsi="Johnston ITC Std Light" w:cs="Arial"/>
          <w:sz w:val="24"/>
          <w:szCs w:val="24"/>
        </w:rPr>
        <w:t xml:space="preserve"> </w:t>
      </w:r>
      <w:r w:rsidR="00B55F8A">
        <w:rPr>
          <w:rFonts w:ascii="Johnston ITC Std Light" w:hAnsi="Johnston ITC Std Light" w:cs="Arial"/>
          <w:sz w:val="24"/>
          <w:szCs w:val="24"/>
        </w:rPr>
        <w:t>our digital catalogue which can be accessed on our website</w:t>
      </w:r>
      <w:r w:rsidRPr="00C81138">
        <w:rPr>
          <w:rFonts w:ascii="Johnston ITC Std Light" w:hAnsi="Johnston ITC Std Light" w:cs="Arial"/>
          <w:sz w:val="24"/>
          <w:szCs w:val="24"/>
        </w:rPr>
        <w:t>. The digital catalogue allow</w:t>
      </w:r>
      <w:r w:rsidR="004B2623">
        <w:rPr>
          <w:rFonts w:ascii="Johnston ITC Std Light" w:hAnsi="Johnston ITC Std Light" w:cs="Arial"/>
          <w:sz w:val="24"/>
          <w:szCs w:val="24"/>
        </w:rPr>
        <w:t>s</w:t>
      </w:r>
      <w:r w:rsidRPr="00C81138">
        <w:rPr>
          <w:rFonts w:ascii="Johnston ITC Std Light" w:hAnsi="Johnston ITC Std Light" w:cs="Arial"/>
          <w:sz w:val="24"/>
          <w:szCs w:val="24"/>
        </w:rPr>
        <w:t xml:space="preserve"> students, scholars, and members of the public to discover the types of records held by the Collection, anytime, anywhere. </w:t>
      </w:r>
    </w:p>
    <w:p w14:paraId="4EDED6DD" w14:textId="03478DBD" w:rsidR="00AB17D9" w:rsidRDefault="001D2014" w:rsidP="00DB2BA6">
      <w:pPr>
        <w:jc w:val="both"/>
        <w:rPr>
          <w:rFonts w:ascii="Johnston ITC Std Light" w:hAnsi="Johnston ITC Std Light" w:cs="Arial"/>
          <w:sz w:val="24"/>
          <w:szCs w:val="24"/>
        </w:rPr>
      </w:pPr>
      <w:r>
        <w:rPr>
          <w:rFonts w:ascii="Johnston ITC Std Light" w:hAnsi="Johnston ITC Std Light" w:cs="Arial"/>
          <w:sz w:val="24"/>
          <w:szCs w:val="24"/>
        </w:rPr>
        <w:t xml:space="preserve">We apologise for </w:t>
      </w:r>
      <w:r w:rsidR="00146DBC">
        <w:rPr>
          <w:rFonts w:ascii="Johnston ITC Std Light" w:hAnsi="Johnston ITC Std Light" w:cs="Arial"/>
          <w:sz w:val="24"/>
          <w:szCs w:val="24"/>
        </w:rPr>
        <w:t>any inconvenience caused during this period but b</w:t>
      </w:r>
      <w:r w:rsidR="00C15A47">
        <w:rPr>
          <w:rFonts w:ascii="Johnston ITC Std Light" w:hAnsi="Johnston ITC Std Light" w:cs="Arial"/>
          <w:sz w:val="24"/>
          <w:szCs w:val="24"/>
        </w:rPr>
        <w:t>y undertak</w:t>
      </w:r>
      <w:r w:rsidR="003C762C">
        <w:rPr>
          <w:rFonts w:ascii="Johnston ITC Std Light" w:hAnsi="Johnston ITC Std Light" w:cs="Arial"/>
          <w:sz w:val="24"/>
          <w:szCs w:val="24"/>
        </w:rPr>
        <w:t xml:space="preserve">ing this work </w:t>
      </w:r>
      <w:r w:rsidR="0050053D">
        <w:rPr>
          <w:rFonts w:ascii="Johnston ITC Std Light" w:hAnsi="Johnston ITC Std Light" w:cs="Arial"/>
          <w:sz w:val="24"/>
          <w:szCs w:val="24"/>
        </w:rPr>
        <w:t xml:space="preserve">now </w:t>
      </w:r>
      <w:r w:rsidR="0050053D" w:rsidRPr="00C81138">
        <w:rPr>
          <w:rFonts w:ascii="Johnston ITC Std Light" w:hAnsi="Johnston ITC Std Light" w:cs="Arial"/>
          <w:sz w:val="24"/>
          <w:szCs w:val="24"/>
        </w:rPr>
        <w:t>we</w:t>
      </w:r>
      <w:r w:rsidR="00DF6AA1">
        <w:rPr>
          <w:rFonts w:ascii="Johnston ITC Std Light" w:hAnsi="Johnston ITC Std Light" w:cs="Arial"/>
          <w:sz w:val="24"/>
          <w:szCs w:val="24"/>
        </w:rPr>
        <w:t xml:space="preserve"> will be improving the </w:t>
      </w:r>
      <w:r w:rsidR="00E52C30">
        <w:rPr>
          <w:rFonts w:ascii="Johnston ITC Std Light" w:hAnsi="Johnston ITC Std Light" w:cs="Arial"/>
          <w:sz w:val="24"/>
          <w:szCs w:val="24"/>
        </w:rPr>
        <w:t xml:space="preserve">cultural </w:t>
      </w:r>
      <w:r w:rsidR="00DF6AA1">
        <w:rPr>
          <w:rFonts w:ascii="Johnston ITC Std Light" w:hAnsi="Johnston ITC Std Light" w:cs="Arial"/>
          <w:sz w:val="24"/>
          <w:szCs w:val="24"/>
        </w:rPr>
        <w:t>service to the public in the future.</w:t>
      </w:r>
    </w:p>
    <w:p w14:paraId="2883EEEA" w14:textId="4755BFCA" w:rsidR="00DB2BA6" w:rsidRPr="00DB2BA6" w:rsidRDefault="00DB2BA6" w:rsidP="00EE5DC7">
      <w:pPr>
        <w:jc w:val="both"/>
        <w:rPr>
          <w:rFonts w:ascii="Johnston ITC Std Light" w:hAnsi="Johnston ITC Std Light" w:cs="Arial"/>
          <w:sz w:val="24"/>
          <w:szCs w:val="24"/>
        </w:rPr>
      </w:pPr>
      <w:r>
        <w:rPr>
          <w:rFonts w:ascii="Johnston ITC Std Light" w:hAnsi="Johnston ITC Std Light" w:cs="Arial"/>
          <w:sz w:val="24"/>
          <w:szCs w:val="24"/>
        </w:rPr>
        <w:lastRenderedPageBreak/>
        <w:t xml:space="preserve">If you have any </w:t>
      </w:r>
      <w:r w:rsidR="0013064C">
        <w:rPr>
          <w:rFonts w:ascii="Johnston ITC Std Light" w:hAnsi="Johnston ITC Std Light" w:cs="Arial"/>
          <w:sz w:val="24"/>
          <w:szCs w:val="24"/>
        </w:rPr>
        <w:t xml:space="preserve">particular </w:t>
      </w:r>
      <w:r>
        <w:rPr>
          <w:rFonts w:ascii="Johnston ITC Std Light" w:hAnsi="Johnston ITC Std Light" w:cs="Arial"/>
          <w:sz w:val="24"/>
          <w:szCs w:val="24"/>
        </w:rPr>
        <w:t>enquiries</w:t>
      </w:r>
      <w:r w:rsidR="001E568A">
        <w:rPr>
          <w:rFonts w:ascii="Johnston ITC Std Light" w:hAnsi="Johnston ITC Std Light" w:cs="Arial"/>
          <w:sz w:val="24"/>
          <w:szCs w:val="24"/>
        </w:rPr>
        <w:t xml:space="preserve"> or concerns</w:t>
      </w:r>
      <w:r>
        <w:rPr>
          <w:rFonts w:ascii="Johnston ITC Std Light" w:hAnsi="Johnston ITC Std Light" w:cs="Arial"/>
          <w:sz w:val="24"/>
          <w:szCs w:val="24"/>
        </w:rPr>
        <w:t xml:space="preserve">, please email </w:t>
      </w:r>
      <w:hyperlink r:id="rId9" w:history="1">
        <w:r w:rsidRPr="00705CC8">
          <w:rPr>
            <w:rStyle w:val="Hyperlink"/>
            <w:rFonts w:ascii="Johnston ITC Std Light" w:hAnsi="Johnston ITC Std Light" w:cs="Arial"/>
            <w:sz w:val="24"/>
            <w:szCs w:val="24"/>
          </w:rPr>
          <w:t>collections@headstonemanor.org</w:t>
        </w:r>
      </w:hyperlink>
      <w:r>
        <w:rPr>
          <w:rFonts w:ascii="Johnston ITC Std Light" w:hAnsi="Johnston ITC Std Light" w:cs="Arial"/>
          <w:sz w:val="24"/>
          <w:szCs w:val="24"/>
        </w:rPr>
        <w:t>.</w:t>
      </w:r>
    </w:p>
    <w:sectPr w:rsidR="00DB2BA6" w:rsidRPr="00DB2BA6" w:rsidSect="00D82B58">
      <w:headerReference w:type="first" r:id="rId10"/>
      <w:type w:val="continuous"/>
      <w:pgSz w:w="11906" w:h="16838"/>
      <w:pgMar w:top="1440" w:right="707" w:bottom="1440" w:left="1440" w:header="708" w:footer="70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7607E" w14:textId="77777777" w:rsidR="008463C1" w:rsidRDefault="008463C1" w:rsidP="00D82B58">
      <w:pPr>
        <w:spacing w:after="0" w:line="240" w:lineRule="auto"/>
      </w:pPr>
      <w:r>
        <w:separator/>
      </w:r>
    </w:p>
  </w:endnote>
  <w:endnote w:type="continuationSeparator" w:id="0">
    <w:p w14:paraId="0567BC84" w14:textId="77777777" w:rsidR="008463C1" w:rsidRDefault="008463C1" w:rsidP="00D82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E3E98F-9014-4193-A9F7-5DAC43001B1C}"/>
    <w:embedBold r:id="rId2" w:fontKey="{5ABC0F75-81AE-4929-BCD7-4A5A8C5095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hnston ITC Std Light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5F89E1E-7AF5-40FE-BFA1-BD5FFC6C7A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BF232" w14:textId="77777777" w:rsidR="008463C1" w:rsidRDefault="008463C1" w:rsidP="00D82B58">
      <w:pPr>
        <w:spacing w:after="0" w:line="240" w:lineRule="auto"/>
      </w:pPr>
      <w:r>
        <w:separator/>
      </w:r>
    </w:p>
  </w:footnote>
  <w:footnote w:type="continuationSeparator" w:id="0">
    <w:p w14:paraId="3CE0E487" w14:textId="77777777" w:rsidR="008463C1" w:rsidRDefault="008463C1" w:rsidP="00D82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89935" w14:textId="77777777" w:rsidR="00D82B58" w:rsidRPr="00825039" w:rsidRDefault="0030554A" w:rsidP="00825039">
    <w:pPr>
      <w:pStyle w:val="Header"/>
      <w:tabs>
        <w:tab w:val="clear" w:pos="9026"/>
        <w:tab w:val="right" w:pos="9781"/>
      </w:tabs>
      <w:ind w:left="6379" w:right="-22" w:hanging="5529"/>
      <w:jc w:val="both"/>
      <w:rPr>
        <w:sz w:val="21"/>
        <w:szCs w:val="21"/>
      </w:rPr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5E9092A0" wp14:editId="6B55F796">
          <wp:simplePos x="0" y="0"/>
          <wp:positionH relativeFrom="margin">
            <wp:posOffset>-28575</wp:posOffset>
          </wp:positionH>
          <wp:positionV relativeFrom="margin">
            <wp:posOffset>-1734820</wp:posOffset>
          </wp:positionV>
          <wp:extent cx="1439545" cy="781050"/>
          <wp:effectExtent l="0" t="0" r="825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MM_nobleed_rgb_lar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 w:rsidRPr="00825039">
      <w:rPr>
        <w:sz w:val="21"/>
        <w:szCs w:val="21"/>
      </w:rPr>
      <w:t>HEADSTONE MANOR &amp; MUSEUM</w:t>
    </w:r>
  </w:p>
  <w:p w14:paraId="4A1A688F" w14:textId="77777777" w:rsidR="00D82B58" w:rsidRPr="00825039" w:rsidRDefault="00D82B58" w:rsidP="00825039">
    <w:pPr>
      <w:pStyle w:val="Header"/>
      <w:tabs>
        <w:tab w:val="clear" w:pos="9026"/>
        <w:tab w:val="right" w:pos="9781"/>
      </w:tabs>
      <w:ind w:left="6379" w:right="-22" w:hanging="5529"/>
      <w:jc w:val="both"/>
      <w:rPr>
        <w:sz w:val="21"/>
        <w:szCs w:val="21"/>
      </w:rPr>
    </w:pPr>
    <w:r w:rsidRPr="00825039">
      <w:rPr>
        <w:sz w:val="21"/>
        <w:szCs w:val="21"/>
      </w:rPr>
      <w:tab/>
    </w:r>
    <w:r w:rsidRPr="00825039">
      <w:rPr>
        <w:sz w:val="21"/>
        <w:szCs w:val="21"/>
      </w:rPr>
      <w:tab/>
    </w:r>
    <w:r w:rsidR="0030554A" w:rsidRPr="00825039">
      <w:rPr>
        <w:sz w:val="21"/>
        <w:szCs w:val="21"/>
      </w:rPr>
      <w:t>Headstone Recreation Ground</w:t>
    </w:r>
  </w:p>
  <w:p w14:paraId="722A1BC6" w14:textId="77777777" w:rsidR="00D82B58" w:rsidRPr="00825039" w:rsidRDefault="0030554A" w:rsidP="00825039">
    <w:pPr>
      <w:pStyle w:val="Header"/>
      <w:tabs>
        <w:tab w:val="clear" w:pos="9026"/>
        <w:tab w:val="right" w:pos="9781"/>
      </w:tabs>
      <w:ind w:left="6379" w:right="-22" w:hanging="5529"/>
      <w:jc w:val="both"/>
      <w:rPr>
        <w:sz w:val="21"/>
        <w:szCs w:val="21"/>
      </w:rPr>
    </w:pPr>
    <w:r w:rsidRPr="00825039">
      <w:rPr>
        <w:sz w:val="21"/>
        <w:szCs w:val="21"/>
      </w:rPr>
      <w:tab/>
    </w:r>
    <w:r w:rsidRPr="00825039">
      <w:rPr>
        <w:sz w:val="21"/>
        <w:szCs w:val="21"/>
      </w:rPr>
      <w:tab/>
      <w:t>Pinner View</w:t>
    </w:r>
  </w:p>
  <w:p w14:paraId="5478755D" w14:textId="77777777" w:rsidR="00D82B58" w:rsidRPr="00825039" w:rsidRDefault="0030554A" w:rsidP="00825039">
    <w:pPr>
      <w:pStyle w:val="Header"/>
      <w:tabs>
        <w:tab w:val="clear" w:pos="9026"/>
        <w:tab w:val="right" w:pos="9781"/>
      </w:tabs>
      <w:ind w:left="6379" w:right="-22" w:hanging="5529"/>
      <w:jc w:val="both"/>
      <w:rPr>
        <w:sz w:val="21"/>
        <w:szCs w:val="21"/>
      </w:rPr>
    </w:pPr>
    <w:r w:rsidRPr="00825039">
      <w:rPr>
        <w:sz w:val="21"/>
        <w:szCs w:val="21"/>
      </w:rPr>
      <w:tab/>
    </w:r>
    <w:r w:rsidRPr="00825039">
      <w:rPr>
        <w:sz w:val="21"/>
        <w:szCs w:val="21"/>
      </w:rPr>
      <w:tab/>
      <w:t>Harrow HA2 6PX</w:t>
    </w:r>
  </w:p>
  <w:p w14:paraId="2C3B4322" w14:textId="77777777" w:rsidR="00D82B58" w:rsidRPr="00825039" w:rsidRDefault="00D82B58" w:rsidP="00825039">
    <w:pPr>
      <w:pStyle w:val="Header"/>
      <w:tabs>
        <w:tab w:val="clear" w:pos="9026"/>
        <w:tab w:val="right" w:pos="9781"/>
      </w:tabs>
      <w:ind w:left="6379" w:right="-22" w:hanging="5529"/>
      <w:jc w:val="center"/>
      <w:rPr>
        <w:sz w:val="21"/>
        <w:szCs w:val="21"/>
      </w:rPr>
    </w:pPr>
  </w:p>
  <w:p w14:paraId="788B3ABA" w14:textId="77777777" w:rsidR="00D82B58" w:rsidRPr="00825039" w:rsidRDefault="0030554A" w:rsidP="00825039">
    <w:pPr>
      <w:pStyle w:val="Header"/>
      <w:tabs>
        <w:tab w:val="clear" w:pos="9026"/>
        <w:tab w:val="right" w:pos="9781"/>
      </w:tabs>
      <w:ind w:left="6379" w:right="-22" w:hanging="5529"/>
      <w:jc w:val="both"/>
      <w:rPr>
        <w:sz w:val="21"/>
        <w:szCs w:val="21"/>
      </w:rPr>
    </w:pPr>
    <w:r w:rsidRPr="00825039">
      <w:rPr>
        <w:sz w:val="21"/>
        <w:szCs w:val="21"/>
      </w:rPr>
      <w:tab/>
    </w:r>
    <w:r w:rsidRPr="00825039">
      <w:rPr>
        <w:sz w:val="21"/>
        <w:szCs w:val="21"/>
      </w:rPr>
      <w:tab/>
      <w:t>T: 020 8863 6720</w:t>
    </w:r>
  </w:p>
  <w:p w14:paraId="1058E770" w14:textId="77777777" w:rsidR="00D82B58" w:rsidRPr="00825039" w:rsidRDefault="0030554A" w:rsidP="00825039">
    <w:pPr>
      <w:pStyle w:val="Header"/>
      <w:tabs>
        <w:tab w:val="clear" w:pos="9026"/>
        <w:tab w:val="right" w:pos="9781"/>
      </w:tabs>
      <w:ind w:left="6379" w:right="-22" w:hanging="5529"/>
      <w:jc w:val="both"/>
      <w:rPr>
        <w:sz w:val="21"/>
        <w:szCs w:val="21"/>
      </w:rPr>
    </w:pPr>
    <w:r w:rsidRPr="00825039">
      <w:rPr>
        <w:sz w:val="21"/>
        <w:szCs w:val="21"/>
      </w:rPr>
      <w:tab/>
    </w:r>
    <w:r w:rsidRPr="00825039">
      <w:rPr>
        <w:sz w:val="21"/>
        <w:szCs w:val="21"/>
      </w:rPr>
      <w:tab/>
      <w:t xml:space="preserve">E: </w:t>
    </w:r>
    <w:r w:rsidR="0001519E">
      <w:rPr>
        <w:sz w:val="21"/>
        <w:szCs w:val="21"/>
      </w:rPr>
      <w:t>info@headstonemanor.org</w:t>
    </w:r>
  </w:p>
  <w:p w14:paraId="3DB35C86" w14:textId="77777777" w:rsidR="00D82B58" w:rsidRPr="00825039" w:rsidRDefault="00D82B58" w:rsidP="00825039">
    <w:pPr>
      <w:pStyle w:val="Header"/>
      <w:tabs>
        <w:tab w:val="clear" w:pos="9026"/>
        <w:tab w:val="right" w:pos="9781"/>
      </w:tabs>
      <w:ind w:left="6379" w:right="-22" w:hanging="5529"/>
      <w:jc w:val="both"/>
      <w:rPr>
        <w:color w:val="595959" w:themeColor="text1" w:themeTint="A6"/>
        <w:sz w:val="21"/>
        <w:szCs w:val="21"/>
      </w:rPr>
    </w:pPr>
    <w:r w:rsidRPr="00825039">
      <w:rPr>
        <w:sz w:val="21"/>
        <w:szCs w:val="21"/>
      </w:rPr>
      <w:tab/>
    </w:r>
    <w:r w:rsidRPr="00825039">
      <w:rPr>
        <w:color w:val="595959" w:themeColor="text1" w:themeTint="A6"/>
        <w:sz w:val="21"/>
        <w:szCs w:val="21"/>
      </w:rPr>
      <w:tab/>
    </w:r>
    <w:r w:rsidRPr="00825039">
      <w:rPr>
        <w:color w:val="000000" w:themeColor="text1"/>
        <w:sz w:val="21"/>
        <w:szCs w:val="21"/>
      </w:rPr>
      <w:t>www.</w:t>
    </w:r>
    <w:r w:rsidR="0001519E">
      <w:rPr>
        <w:color w:val="000000" w:themeColor="text1"/>
        <w:sz w:val="21"/>
        <w:szCs w:val="21"/>
      </w:rPr>
      <w:t>headstonemanor.org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B58"/>
    <w:rsid w:val="00010DF6"/>
    <w:rsid w:val="00011B39"/>
    <w:rsid w:val="0001519E"/>
    <w:rsid w:val="00081747"/>
    <w:rsid w:val="000B001F"/>
    <w:rsid w:val="000C3A1E"/>
    <w:rsid w:val="000D3723"/>
    <w:rsid w:val="000D7BA4"/>
    <w:rsid w:val="0013064C"/>
    <w:rsid w:val="00146DBC"/>
    <w:rsid w:val="00157617"/>
    <w:rsid w:val="001717BD"/>
    <w:rsid w:val="0017263D"/>
    <w:rsid w:val="001C6469"/>
    <w:rsid w:val="001D2014"/>
    <w:rsid w:val="001E568A"/>
    <w:rsid w:val="00205DA2"/>
    <w:rsid w:val="002203F3"/>
    <w:rsid w:val="002278C1"/>
    <w:rsid w:val="00247565"/>
    <w:rsid w:val="00283515"/>
    <w:rsid w:val="0028644F"/>
    <w:rsid w:val="0030554A"/>
    <w:rsid w:val="00314C96"/>
    <w:rsid w:val="00354334"/>
    <w:rsid w:val="003637B7"/>
    <w:rsid w:val="003933DF"/>
    <w:rsid w:val="003C762C"/>
    <w:rsid w:val="003E6661"/>
    <w:rsid w:val="00402D8A"/>
    <w:rsid w:val="00404170"/>
    <w:rsid w:val="00461DDB"/>
    <w:rsid w:val="00485EB4"/>
    <w:rsid w:val="004A187D"/>
    <w:rsid w:val="004B2623"/>
    <w:rsid w:val="004B5976"/>
    <w:rsid w:val="004F2CA9"/>
    <w:rsid w:val="0050053D"/>
    <w:rsid w:val="005077A9"/>
    <w:rsid w:val="0051611F"/>
    <w:rsid w:val="00555833"/>
    <w:rsid w:val="00555923"/>
    <w:rsid w:val="00575D0A"/>
    <w:rsid w:val="0059735F"/>
    <w:rsid w:val="005C5BAC"/>
    <w:rsid w:val="005F291E"/>
    <w:rsid w:val="00672941"/>
    <w:rsid w:val="006810F0"/>
    <w:rsid w:val="00683BA2"/>
    <w:rsid w:val="006A6BB5"/>
    <w:rsid w:val="006B4DD2"/>
    <w:rsid w:val="006F6967"/>
    <w:rsid w:val="0071679E"/>
    <w:rsid w:val="00794638"/>
    <w:rsid w:val="007C43D3"/>
    <w:rsid w:val="007D64E9"/>
    <w:rsid w:val="007F6D4E"/>
    <w:rsid w:val="00806E33"/>
    <w:rsid w:val="00810251"/>
    <w:rsid w:val="00810389"/>
    <w:rsid w:val="00822CB5"/>
    <w:rsid w:val="00825039"/>
    <w:rsid w:val="00840095"/>
    <w:rsid w:val="008463C1"/>
    <w:rsid w:val="00883521"/>
    <w:rsid w:val="008B1E94"/>
    <w:rsid w:val="00900CDB"/>
    <w:rsid w:val="00925E92"/>
    <w:rsid w:val="009669FE"/>
    <w:rsid w:val="009F6029"/>
    <w:rsid w:val="00A0036C"/>
    <w:rsid w:val="00A87DC3"/>
    <w:rsid w:val="00A916B3"/>
    <w:rsid w:val="00AA7F30"/>
    <w:rsid w:val="00AB17D9"/>
    <w:rsid w:val="00AE22BF"/>
    <w:rsid w:val="00B2483C"/>
    <w:rsid w:val="00B53B85"/>
    <w:rsid w:val="00B5524C"/>
    <w:rsid w:val="00B55F8A"/>
    <w:rsid w:val="00B664C7"/>
    <w:rsid w:val="00BB3023"/>
    <w:rsid w:val="00C0106E"/>
    <w:rsid w:val="00C15A47"/>
    <w:rsid w:val="00C21E90"/>
    <w:rsid w:val="00C82F65"/>
    <w:rsid w:val="00CA35CF"/>
    <w:rsid w:val="00CF5E64"/>
    <w:rsid w:val="00D202C2"/>
    <w:rsid w:val="00D24182"/>
    <w:rsid w:val="00D34372"/>
    <w:rsid w:val="00D46626"/>
    <w:rsid w:val="00D53E64"/>
    <w:rsid w:val="00D66FB2"/>
    <w:rsid w:val="00D82B58"/>
    <w:rsid w:val="00D94EE3"/>
    <w:rsid w:val="00DB2BA6"/>
    <w:rsid w:val="00DC7B8B"/>
    <w:rsid w:val="00DD068C"/>
    <w:rsid w:val="00DE2635"/>
    <w:rsid w:val="00DF6AA1"/>
    <w:rsid w:val="00E26E26"/>
    <w:rsid w:val="00E51530"/>
    <w:rsid w:val="00E52C30"/>
    <w:rsid w:val="00EB2375"/>
    <w:rsid w:val="00EB7FB7"/>
    <w:rsid w:val="00EE5DC7"/>
    <w:rsid w:val="00EE6505"/>
    <w:rsid w:val="00F257DD"/>
    <w:rsid w:val="00F317A6"/>
    <w:rsid w:val="00F46EAE"/>
    <w:rsid w:val="00F52A16"/>
    <w:rsid w:val="00FB1009"/>
    <w:rsid w:val="00FB37C8"/>
    <w:rsid w:val="00FC39CC"/>
    <w:rsid w:val="00FD2C12"/>
    <w:rsid w:val="00FD3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79A56A"/>
  <w15:docId w15:val="{56456DAB-D3AE-4A8E-80EC-9F2F4DBA9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7A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B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B58"/>
  </w:style>
  <w:style w:type="paragraph" w:styleId="Footer">
    <w:name w:val="footer"/>
    <w:basedOn w:val="Normal"/>
    <w:link w:val="FooterChar"/>
    <w:uiPriority w:val="99"/>
    <w:unhideWhenUsed/>
    <w:rsid w:val="00D82B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B58"/>
  </w:style>
  <w:style w:type="character" w:styleId="Strong">
    <w:name w:val="Strong"/>
    <w:basedOn w:val="DefaultParagraphFont"/>
    <w:uiPriority w:val="22"/>
    <w:qFormat/>
    <w:rsid w:val="00D82B58"/>
    <w:rPr>
      <w:b/>
      <w:bCs/>
    </w:rPr>
  </w:style>
  <w:style w:type="character" w:styleId="Hyperlink">
    <w:name w:val="Hyperlink"/>
    <w:basedOn w:val="DefaultParagraphFont"/>
    <w:uiPriority w:val="99"/>
    <w:unhideWhenUsed/>
    <w:rsid w:val="005558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2BA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10DF6"/>
    <w:pPr>
      <w:spacing w:after="0" w:line="240" w:lineRule="auto"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203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03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03F3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03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03F3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6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8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7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85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97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793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095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671112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8253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8095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417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7084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4555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77641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148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7511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6676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57696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4395766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8571823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666666"/>
                                                                                                    <w:left w:val="single" w:sz="6" w:space="0" w:color="CCCCCC"/>
                                                                                                    <w:bottom w:val="single" w:sz="6" w:space="0" w:color="CCCCCC"/>
                                                                                                    <w:right w:val="single" w:sz="6" w:space="0" w:color="CCCCCC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4550157">
                                                                                                      <w:marLeft w:val="3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58359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760011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58076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54416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519821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299904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430982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065058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45892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4116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448434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2462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28300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821946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626324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959685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171155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651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40479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85741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39622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89347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46303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13181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40294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474952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623444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collections@headstonemanor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D9A72529BEDB46A0E9659AD907CDEF" ma:contentTypeVersion="15" ma:contentTypeDescription="Create a new document." ma:contentTypeScope="" ma:versionID="5e7f48be1b0961f539ed02a7868cfce5">
  <xsd:schema xmlns:xsd="http://www.w3.org/2001/XMLSchema" xmlns:xs="http://www.w3.org/2001/XMLSchema" xmlns:p="http://schemas.microsoft.com/office/2006/metadata/properties" xmlns:ns2="1e15c2af-314f-4bd4-a20b-c10c7ff4ea11" xmlns:ns3="db5a9362-76b7-48da-a373-410f11cfad2c" targetNamespace="http://schemas.microsoft.com/office/2006/metadata/properties" ma:root="true" ma:fieldsID="f8a64ea2f013d1c04844834fd7613d49" ns2:_="" ns3:_="">
    <xsd:import namespace="1e15c2af-314f-4bd4-a20b-c10c7ff4ea11"/>
    <xsd:import namespace="db5a9362-76b7-48da-a373-410f11cfa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15c2af-314f-4bd4-a20b-c10c7ff4ea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4dabcf8-0b7b-4cfe-b513-404981d018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a9362-76b7-48da-a373-410f11cfad2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16b7f4d-e596-4882-89c6-b8e49bea7419}" ma:internalName="TaxCatchAll" ma:showField="CatchAllData" ma:web="db5a9362-76b7-48da-a373-410f11cfad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5a9362-76b7-48da-a373-410f11cfad2c" xsi:nil="true"/>
    <lcf76f155ced4ddcb4097134ff3c332f xmlns="1e15c2af-314f-4bd4-a20b-c10c7ff4ea1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78F761-89B2-48C8-9B2E-7C7488AED0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4634AF-ADB5-4F45-A55B-46763D0985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15c2af-314f-4bd4-a20b-c10c7ff4ea11"/>
    <ds:schemaRef ds:uri="db5a9362-76b7-48da-a373-410f11cfa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08A53E-1D2B-4A64-8020-76FFE373646D}">
  <ds:schemaRefs>
    <ds:schemaRef ds:uri="http://schemas.microsoft.com/office/2006/metadata/properties"/>
    <ds:schemaRef ds:uri="http://schemas.microsoft.com/office/infopath/2007/PartnerControls"/>
    <ds:schemaRef ds:uri="db5a9362-76b7-48da-a373-410f11cfad2c"/>
    <ds:schemaRef ds:uri="1e15c2af-314f-4bd4-a20b-c10c7ff4ea1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326</Words>
  <Characters>1863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Blackburn</dc:creator>
  <cp:keywords/>
  <dc:description/>
  <cp:lastModifiedBy>Umut Kav</cp:lastModifiedBy>
  <cp:revision>2</cp:revision>
  <dcterms:created xsi:type="dcterms:W3CDTF">2024-06-13T09:32:00Z</dcterms:created>
  <dcterms:modified xsi:type="dcterms:W3CDTF">2024-06-13T09:32:00Z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0x010100D3D9A72529BEDB46A0E9659AD907CDEF</vt:lpwstr>
  </property>
  <property fmtid="{D5CDD505-2E9C-101B-9397-08002B2CF9AE}" pid="3" name="MediaServiceImageTags">
    <vt:lpwstr/>
  </property>
</Properties>
</file>